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ECAA0">
      <w:pPr>
        <w:pStyle w:val="5"/>
        <w:snapToGrid w:val="0"/>
        <w:spacing w:before="156" w:after="156" w:line="480" w:lineRule="auto"/>
        <w:jc w:val="center"/>
        <w:outlineLvl w:val="0"/>
        <w:rPr>
          <w:rFonts w:hAnsi="宋体" w:cs="宋体"/>
          <w:b/>
          <w:sz w:val="30"/>
          <w:szCs w:val="30"/>
        </w:rPr>
      </w:pPr>
      <w:r>
        <w:rPr>
          <w:rFonts w:hint="eastAsia" w:hAnsi="宋体" w:cs="宋体"/>
          <w:b/>
          <w:sz w:val="30"/>
          <w:szCs w:val="30"/>
        </w:rPr>
        <w:t>杭州市第一人民医院桐庐医院生活水箱及热水水箱自动报警</w:t>
      </w:r>
    </w:p>
    <w:p w14:paraId="64A54AF0">
      <w:pPr>
        <w:pStyle w:val="5"/>
        <w:snapToGrid w:val="0"/>
        <w:spacing w:before="156" w:after="156" w:line="480" w:lineRule="auto"/>
        <w:jc w:val="center"/>
        <w:outlineLvl w:val="0"/>
        <w:rPr>
          <w:rFonts w:hAnsi="宋体" w:cs="宋体"/>
          <w:b/>
          <w:sz w:val="30"/>
          <w:szCs w:val="30"/>
        </w:rPr>
      </w:pPr>
      <w:r>
        <w:rPr>
          <w:rFonts w:hint="eastAsia" w:hAnsi="宋体" w:cs="宋体"/>
          <w:b/>
          <w:sz w:val="30"/>
          <w:szCs w:val="30"/>
        </w:rPr>
        <w:t>系统项目采购公告</w:t>
      </w:r>
    </w:p>
    <w:p w14:paraId="72FE3983">
      <w:pPr>
        <w:pStyle w:val="4"/>
        <w:spacing w:line="480" w:lineRule="auto"/>
        <w:ind w:firstLine="464" w:firstLineChars="200"/>
        <w:rPr>
          <w:rFonts w:hint="default" w:hAnsi="宋体" w:cs="宋体"/>
          <w:sz w:val="24"/>
        </w:rPr>
      </w:pPr>
      <w:r>
        <w:rPr>
          <w:rFonts w:hAnsi="宋体" w:cs="宋体"/>
          <w:sz w:val="24"/>
          <w:u w:val="single"/>
        </w:rPr>
        <w:t xml:space="preserve">杭州市第一人民医院桐庐医院 </w:t>
      </w:r>
      <w:r>
        <w:rPr>
          <w:rFonts w:hAnsi="宋体" w:cs="宋体"/>
          <w:sz w:val="24"/>
        </w:rPr>
        <w:t>关于</w:t>
      </w:r>
      <w:r>
        <w:rPr>
          <w:rFonts w:hAnsi="宋体" w:cs="宋体"/>
          <w:sz w:val="24"/>
          <w:u w:val="single"/>
        </w:rPr>
        <w:t>生活水箱及热水水箱自动报警系统项目</w:t>
      </w:r>
      <w:r>
        <w:rPr>
          <w:rFonts w:hAnsi="宋体" w:cs="宋体"/>
          <w:sz w:val="24"/>
        </w:rPr>
        <w:t>采购公告，欢迎国内符合要求的供应商前来参加采购。</w:t>
      </w:r>
      <w:bookmarkStart w:id="2" w:name="_GoBack"/>
      <w:bookmarkEnd w:id="2"/>
    </w:p>
    <w:p w14:paraId="2BF98F11">
      <w:pPr>
        <w:pStyle w:val="4"/>
        <w:spacing w:line="480" w:lineRule="auto"/>
        <w:ind w:firstLine="464" w:firstLineChars="200"/>
        <w:rPr>
          <w:rFonts w:hint="default" w:hAnsi="宋体" w:cs="宋体"/>
          <w:sz w:val="24"/>
        </w:rPr>
      </w:pPr>
    </w:p>
    <w:p w14:paraId="2A551073">
      <w:pPr>
        <w:pStyle w:val="4"/>
        <w:numPr>
          <w:ilvl w:val="0"/>
          <w:numId w:val="1"/>
        </w:numPr>
        <w:spacing w:line="480" w:lineRule="auto"/>
        <w:ind w:firstLine="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采购项目概况（内容、用途、数量、简要技术要求等）：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2885"/>
        <w:gridCol w:w="1139"/>
        <w:gridCol w:w="3913"/>
      </w:tblGrid>
      <w:tr w14:paraId="38120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6BDCD19D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rStyle w:val="15"/>
                <w:rFonts w:hint="eastAsia" w:ascii="宋体" w:hAnsi="宋体" w:cs="宋体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5B77B3B2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rStyle w:val="15"/>
                <w:rFonts w:hint="eastAsia" w:ascii="宋体" w:hAnsi="宋体" w:cs="宋体"/>
                <w:sz w:val="27"/>
                <w:szCs w:val="27"/>
              </w:rPr>
              <w:t>标项名称</w:t>
            </w:r>
          </w:p>
        </w:tc>
        <w:tc>
          <w:tcPr>
            <w:tcW w:w="11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0D5465DC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rFonts w:hAnsi="宋体" w:cs="宋体"/>
                <w:b/>
                <w:kern w:val="2"/>
              </w:rPr>
            </w:pPr>
            <w:r>
              <w:rPr>
                <w:rFonts w:hint="eastAsia" w:hAnsi="宋体" w:cs="宋体"/>
                <w:b/>
                <w:kern w:val="2"/>
              </w:rPr>
              <w:t>预算</w:t>
            </w:r>
          </w:p>
          <w:p w14:paraId="2149734A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rFonts w:hAnsi="宋体" w:cs="宋体"/>
                <w:b/>
                <w:kern w:val="2"/>
              </w:rPr>
            </w:pPr>
            <w:r>
              <w:rPr>
                <w:rFonts w:hint="eastAsia" w:hAnsi="宋体" w:cs="宋体"/>
                <w:b/>
                <w:kern w:val="2"/>
              </w:rPr>
              <w:t>（万元）</w:t>
            </w:r>
          </w:p>
        </w:tc>
        <w:tc>
          <w:tcPr>
            <w:tcW w:w="39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16EF258A">
            <w:pPr>
              <w:pStyle w:val="4"/>
              <w:spacing w:line="480" w:lineRule="auto"/>
              <w:ind w:firstLine="0"/>
              <w:jc w:val="center"/>
              <w:rPr>
                <w:rFonts w:hint="default" w:hAnsi="宋体" w:cs="宋体"/>
                <w:b/>
                <w:kern w:val="2"/>
                <w:sz w:val="24"/>
              </w:rPr>
            </w:pPr>
            <w:r>
              <w:rPr>
                <w:rFonts w:hAnsi="宋体" w:cs="宋体"/>
                <w:b/>
                <w:kern w:val="2"/>
                <w:sz w:val="24"/>
              </w:rPr>
              <w:t>简要技术描述或</w:t>
            </w:r>
          </w:p>
          <w:p w14:paraId="69604545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rFonts w:hAnsi="宋体" w:cs="宋体"/>
                <w:b/>
                <w:kern w:val="2"/>
              </w:rPr>
              <w:t>基本概况介绍</w:t>
            </w:r>
          </w:p>
        </w:tc>
      </w:tr>
      <w:tr w14:paraId="00BA3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31431331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rFonts w:hint="eastAsia" w:ascii="宋体" w:hAnsi="宋体" w:cs="宋体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02BA19AD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宋体" w:hAnsi="宋体" w:cs="宋体"/>
                <w:sz w:val="27"/>
                <w:szCs w:val="27"/>
              </w:rPr>
            </w:pPr>
            <w:r>
              <w:rPr>
                <w:rFonts w:hint="eastAsia" w:ascii="宋体" w:hAnsi="宋体" w:cs="宋体"/>
                <w:sz w:val="27"/>
                <w:szCs w:val="27"/>
              </w:rPr>
              <w:t>杭州市第一人民医院桐庐医院生活水箱及热水水箱自动报警</w:t>
            </w:r>
          </w:p>
          <w:p w14:paraId="5F358DD7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rFonts w:hint="eastAsia" w:ascii="宋体" w:hAnsi="宋体" w:cs="宋体"/>
                <w:sz w:val="27"/>
                <w:szCs w:val="27"/>
              </w:rPr>
              <w:t>系统项目</w:t>
            </w:r>
          </w:p>
        </w:tc>
        <w:tc>
          <w:tcPr>
            <w:tcW w:w="11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072E86E1">
            <w:pPr>
              <w:pStyle w:val="10"/>
              <w:widowControl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宋体" w:hAnsi="宋体" w:cs="宋体"/>
                <w:sz w:val="27"/>
                <w:szCs w:val="27"/>
              </w:rPr>
            </w:pPr>
            <w:r>
              <w:rPr>
                <w:rFonts w:hint="eastAsia" w:ascii="宋体" w:hAnsi="宋体" w:cs="宋体"/>
                <w:sz w:val="27"/>
                <w:szCs w:val="27"/>
              </w:rPr>
              <w:t>3.5</w:t>
            </w:r>
          </w:p>
        </w:tc>
        <w:tc>
          <w:tcPr>
            <w:tcW w:w="39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14:paraId="270CC7C9">
            <w:pPr>
              <w:pStyle w:val="10"/>
              <w:widowControl/>
              <w:spacing w:before="0" w:beforeAutospacing="0" w:after="0" w:afterAutospacing="0" w:line="405" w:lineRule="atLeast"/>
              <w:jc w:val="both"/>
              <w:textAlignment w:val="baseline"/>
              <w:rPr>
                <w:rFonts w:ascii="宋体" w:hAnsi="宋体" w:cs="宋体"/>
                <w:sz w:val="27"/>
                <w:szCs w:val="27"/>
              </w:rPr>
            </w:pPr>
            <w:r>
              <w:rPr>
                <w:rFonts w:hint="eastAsia" w:ascii="宋体" w:hAnsi="宋体" w:cs="宋体"/>
                <w:sz w:val="27"/>
                <w:szCs w:val="27"/>
              </w:rPr>
              <w:t>1.要求与医院现有BA系统对接，</w:t>
            </w:r>
            <w:r>
              <w:rPr>
                <w:rFonts w:hint="eastAsia" w:ascii="宋体" w:hAnsi="宋体" w:cs="宋体"/>
                <w:sz w:val="27"/>
                <w:szCs w:val="27"/>
                <w:highlight w:val="none"/>
              </w:rPr>
              <w:t>与医院原有系统对接相关费用包含在本次招标范围内，具体事项投标单位自行与原施工单位对接；2.新增加设备、管线、安装、调试相关费用包含在本次招标范围内；3.报价函里的设备数量参与投标单位自己现场勘察核定数量总价包干。</w:t>
            </w:r>
          </w:p>
        </w:tc>
      </w:tr>
    </w:tbl>
    <w:p w14:paraId="1C65FD05"/>
    <w:p w14:paraId="4201FBA2">
      <w:pPr>
        <w:widowControl/>
        <w:numPr>
          <w:ilvl w:val="0"/>
          <w:numId w:val="2"/>
        </w:numPr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技术参数：</w:t>
      </w:r>
    </w:p>
    <w:p w14:paraId="26F4A71A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1、不锈钢浮球开关</w:t>
      </w:r>
    </w:p>
    <w:p w14:paraId="1B8B0EC7">
      <w:pPr>
        <w:widowControl/>
        <w:ind w:firstLine="240" w:firstLineChars="100"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性能特点：浮球开关是一个能够调节桶、槽或井中液位的开关。它可自动开关、 易于操作、便于安装、安全可靠。它对污水有抵抗作用。广泛应用于家庭、厂矿的水池、油、弱酸和弱碱的池、桶、槽、罐等的容器之中。如串联两个控制器，即一个放至水池，另一个放至水井来控制水泵，就能防止因水源不足开空泵而损坏水泵设备。</w:t>
      </w:r>
    </w:p>
    <w:p w14:paraId="3DCEF2B9">
      <w:pPr>
        <w:widowControl/>
        <w:ind w:firstLine="240" w:firstLineChars="100"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技术参数：额定电流、电压：4A/220V；使用温度：1℃&lt;水温≤100℃；控制范围:水位高度0.3～3 米，大于3米请使用FQS4浮球开关；工作寿命：≥10000次；引线长度：1-40米（特殊的长度、特定的使用环境均可定制）；发热电流：Ui:250V,Ith:10A;防护等级：IP65。</w:t>
      </w:r>
    </w:p>
    <w:p w14:paraId="22E4B803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</w:t>
      </w:r>
    </w:p>
    <w:p w14:paraId="03C4373E">
      <w:pPr>
        <w:widowControl/>
        <w:numPr>
          <w:ilvl w:val="0"/>
          <w:numId w:val="3"/>
        </w:numPr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FW(Wi‑Fi)系列控制器</w:t>
      </w:r>
    </w:p>
    <w:p w14:paraId="3802BC34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</w:t>
      </w:r>
    </w:p>
    <w:p w14:paraId="25329BDD">
      <w:pPr>
        <w:widowControl/>
        <w:ind w:firstLine="240" w:firstLineChars="100"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FW(Wi‑Fi)系列控制器支持IT网络和安全标准及Wi‑Fi b/g/n协议。该系列控制器可以作为现有网络的一部分，也可作为独立的BMS Wi‑Fi网络使用。设备配备双以太网端口，可在推荐的IT标准范围内实现菊链组网功能。</w:t>
      </w:r>
    </w:p>
    <w:p w14:paraId="5E7E8280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</w:t>
      </w:r>
    </w:p>
    <w:p w14:paraId="693BA60A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FW系列控制器支持协议包含：BACnetIP客户端/服务器端、BACnet MSTP客户端、Modbus RTU从机，同时支持SOX、TCOM、P2P、MQTT等协议；搭载支持HTML5的DashBoard仪表盘，可通过CPT软件完成实时编程。</w:t>
      </w:r>
    </w:p>
    <w:p w14:paraId="1AF66CEF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</w:t>
      </w:r>
    </w:p>
    <w:p w14:paraId="44F7FA3A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硬件点位</w:t>
      </w:r>
    </w:p>
    <w:p w14:paraId="7610E1ED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FW‑08本体配置：4个通用输入(UI)、4个模拟输出(AO)。 </w:t>
      </w:r>
    </w:p>
    <w:p w14:paraId="7181EACF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- 如需继电器输出控制，可选配FR‑02扩展模块；</w:t>
      </w:r>
    </w:p>
    <w:p w14:paraId="758EFD95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- 可搭配FD、FC扩展模块实现点位数量扩展。</w:t>
      </w:r>
    </w:p>
    <w:p w14:paraId="2AF76647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</w:t>
      </w:r>
    </w:p>
    <w:p w14:paraId="567FB9FD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功能特性</w:t>
      </w:r>
    </w:p>
    <w:p w14:paraId="6350B72E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1. 支持BACnet、Modbus、TCOM、SOX通信协议</w:t>
      </w:r>
    </w:p>
    <w:p w14:paraId="611F19AF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2. 支持BACnet MSTP客户端、BACnetIP客户端，最多可接入5台设备</w:t>
      </w:r>
    </w:p>
    <w:p w14:paraId="01DD218B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3. 可通过Wi‑Fi或者以太网方式作为BACnetIP服务器</w:t>
      </w:r>
    </w:p>
    <w:p w14:paraId="352521A0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4. 支持Modbus RTU主机模式，最多支持5台下位设备</w:t>
      </w:r>
    </w:p>
    <w:p w14:paraId="5FE1F9F7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5. 具备EasyIO P2P点对点功能，兼容FS、FW、FT全系列控制器</w:t>
      </w:r>
    </w:p>
    <w:p w14:paraId="3AE5A218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6. 内置Web服务器，兼容HTML，支持SSL证书加密</w:t>
      </w:r>
    </w:p>
    <w:p w14:paraId="4C1EFFDB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7. 对外提供MQTT、RESTful API以及Web服务接口</w:t>
      </w:r>
    </w:p>
    <w:p w14:paraId="1FCCCF7F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8. 内置DashBoard可视化仪表盘</w:t>
      </w:r>
    </w:p>
    <w:p w14:paraId="18C79D1E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9. Wi‑Fi支持接入点、中继器、客户端三种工作模式</w:t>
      </w:r>
    </w:p>
    <w:p w14:paraId="3BB057DC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10. 2路以太网端口可充当网络交换机，以太网菊链最多串联9台FW控制器</w:t>
      </w:r>
    </w:p>
    <w:p w14:paraId="4FCC8F2C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11. 支持NTP网络时间协议客户端，实现网络对时</w:t>
      </w:r>
    </w:p>
    <w:p w14:paraId="0A8BEC2C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12. 支持带SSL身份验证的SMTP邮件发送协议</w:t>
      </w:r>
    </w:p>
    <w:p w14:paraId="49A4AFB4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13. 内置SQLLite本地数据库，最多存储6000条数据记录</w:t>
      </w:r>
    </w:p>
    <w:p w14:paraId="696666C7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 </w:t>
      </w:r>
    </w:p>
    <w:p w14:paraId="7CEDFE86">
      <w:pPr>
        <w:widowControl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设备规格</w:t>
      </w:r>
    </w:p>
    <w:tbl>
      <w:tblPr>
        <w:tblStyle w:val="12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6739"/>
      </w:tblGrid>
      <w:tr w14:paraId="6EED2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7C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参数项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FA6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参数值</w:t>
            </w:r>
          </w:p>
        </w:tc>
      </w:tr>
      <w:tr w14:paraId="0321F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3E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电源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CA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24V AC (+/-5%) 或 24V DC (+15%/-15%)</w:t>
            </w:r>
          </w:p>
        </w:tc>
      </w:tr>
      <w:tr w14:paraId="75576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D1A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功率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857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12VA</w:t>
            </w:r>
          </w:p>
        </w:tc>
      </w:tr>
      <w:tr w14:paraId="2140D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6D7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电流额定值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3D1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24V AC/V DC，500mA</w:t>
            </w:r>
          </w:p>
        </w:tc>
      </w:tr>
      <w:tr w14:paraId="0CAC3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547C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存储温度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5FD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-20~85℃（-4~185℉）</w:t>
            </w:r>
          </w:p>
        </w:tc>
      </w:tr>
      <w:tr w14:paraId="770EE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A2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工作温度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AB7D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65℃（32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150℉）</w:t>
            </w:r>
          </w:p>
        </w:tc>
      </w:tr>
      <w:tr w14:paraId="17570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2C4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工作湿度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6970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相对湿度为 10%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90%（无冷凝）</w:t>
            </w:r>
          </w:p>
        </w:tc>
      </w:tr>
      <w:tr w14:paraId="36225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BB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尺寸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4BA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136×104×44（mm），5.4×4.1×1.7（英寸）</w:t>
            </w:r>
          </w:p>
        </w:tc>
      </w:tr>
      <w:tr w14:paraId="42312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89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材料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2B9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UL 认证</w:t>
            </w:r>
          </w:p>
        </w:tc>
      </w:tr>
      <w:tr w14:paraId="6251C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3A2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重量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A71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350g / 12.4 oz</w:t>
            </w:r>
          </w:p>
        </w:tc>
      </w:tr>
      <w:tr w14:paraId="39E42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2A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主处理器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C5D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MIPS 580 MHz</w:t>
            </w:r>
          </w:p>
        </w:tc>
      </w:tr>
      <w:tr w14:paraId="18E8B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98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处理器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5E6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ARM Cortex 48 MHz</w:t>
            </w:r>
          </w:p>
        </w:tc>
      </w:tr>
      <w:tr w14:paraId="5B319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81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闪存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56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32MB</w:t>
            </w:r>
          </w:p>
        </w:tc>
      </w:tr>
      <w:tr w14:paraId="40DF6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3D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RAM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798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128MB</w:t>
            </w:r>
          </w:p>
        </w:tc>
      </w:tr>
      <w:tr w14:paraId="275F5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E93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以太网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D3D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 个以太网端口，非桥接式10Base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T/100Base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T 接口，半双工或全双工</w:t>
            </w:r>
          </w:p>
        </w:tc>
      </w:tr>
      <w:tr w14:paraId="18E54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58B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WLAN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D22E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WiFi 802.1x b/g/n</w:t>
            </w:r>
          </w:p>
        </w:tc>
      </w:tr>
      <w:tr w14:paraId="5C04A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AE4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RS 485 端口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CD9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 个 RS485 接口</w:t>
            </w:r>
          </w:p>
        </w:tc>
      </w:tr>
      <w:tr w14:paraId="34A3B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031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实时时（RTC）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3ED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实时时钟，SuperCap 超级电容时钟保持时间最少为 5 天</w:t>
            </w:r>
          </w:p>
        </w:tc>
      </w:tr>
      <w:tr w14:paraId="70F89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9C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网络安全标准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FFC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IPv6、DHCP 客户端、SSL、TLS1.2，TLS1.3、802.1x、WPA 企业版</w:t>
            </w:r>
          </w:p>
        </w:tc>
      </w:tr>
      <w:tr w14:paraId="7456B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AC1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数据库和 API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E9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MQTT、SQL 数据库和 REST API</w:t>
            </w:r>
          </w:p>
        </w:tc>
      </w:tr>
      <w:tr w14:paraId="45E6C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277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支持协议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EB7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BACnet MSTP 客户端、BACnet IP 客户端 / 服务器端、Modbus RTU 主机（在 Modbus 模式下，BACnet 客户端将被禁用）</w:t>
            </w:r>
          </w:p>
        </w:tc>
      </w:tr>
      <w:tr w14:paraId="318D9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DB9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电子邮件服务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5C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具有 SSL 身份验证的 SMTP 协议（发送电子邮件）</w:t>
            </w:r>
          </w:p>
        </w:tc>
      </w:tr>
      <w:tr w14:paraId="727A6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319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时间同步协议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E2FD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NTP 网络时间同步协议</w:t>
            </w:r>
          </w:p>
        </w:tc>
      </w:tr>
      <w:tr w14:paraId="1A5A5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79D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Modbus 波特率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1D6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速率：(9.6K、19.2k、38.4K、57.6K)，数据位：8 位，奇偶校验：奇校验、偶校验、无</w:t>
            </w:r>
          </w:p>
        </w:tc>
      </w:tr>
      <w:tr w14:paraId="0F4C9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1CF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BACnet 波特率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B9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速率：9.6K、19.2k、38.4K</w:t>
            </w:r>
          </w:p>
        </w:tc>
      </w:tr>
      <w:tr w14:paraId="13384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6A6D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以太网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EF7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10Base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T/100base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T 接口，半双工或全双工</w:t>
            </w:r>
          </w:p>
        </w:tc>
      </w:tr>
      <w:tr w14:paraId="58DAF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3A9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通用输入（UI）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20F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 个 UI</w:t>
            </w:r>
          </w:p>
        </w:tc>
      </w:tr>
      <w:tr w14:paraId="7691E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0F6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模拟输出（AO）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A80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 个 AO</w:t>
            </w:r>
          </w:p>
        </w:tc>
      </w:tr>
      <w:tr w14:paraId="5811B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EFB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选购设备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64B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远程天线 FW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ANT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 和 FW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ANT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noBreakHyphen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C9E8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7A8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认证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376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CE、BTL、UL、FCC、RoHS</w:t>
            </w:r>
          </w:p>
        </w:tc>
      </w:tr>
      <w:tr w14:paraId="2028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15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编程工具</w:t>
            </w:r>
          </w:p>
        </w:tc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37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CPT</w:t>
            </w:r>
          </w:p>
        </w:tc>
      </w:tr>
    </w:tbl>
    <w:p w14:paraId="0C38DDB6">
      <w:pPr>
        <w:widowControl/>
        <w:jc w:val="left"/>
        <w:rPr>
          <w:rFonts w:hAnsi="宋体"/>
          <w:sz w:val="24"/>
        </w:rPr>
      </w:pPr>
    </w:p>
    <w:p w14:paraId="07657BCB">
      <w:pPr>
        <w:widowControl/>
        <w:jc w:val="left"/>
        <w:rPr>
          <w:rFonts w:hAnsi="宋体"/>
          <w:sz w:val="24"/>
        </w:rPr>
      </w:pPr>
    </w:p>
    <w:p w14:paraId="3CF8EF06">
      <w:pPr>
        <w:rPr>
          <w:rFonts w:hAnsi="宋体" w:cs="宋体"/>
          <w:sz w:val="24"/>
        </w:rPr>
      </w:pPr>
      <w:r>
        <w:rPr>
          <w:rFonts w:hint="eastAsia" w:ascii="宋体" w:hAnsi="宋体"/>
          <w:sz w:val="24"/>
        </w:rPr>
        <w:t>三．</w:t>
      </w:r>
      <w:r>
        <w:rPr>
          <w:rFonts w:hint="eastAsia" w:ascii="宋体" w:hAnsi="宋体"/>
          <w:b/>
          <w:bCs/>
          <w:sz w:val="24"/>
        </w:rPr>
        <w:t>报价方式</w:t>
      </w:r>
      <w:r>
        <w:rPr>
          <w:rFonts w:hint="eastAsia" w:ascii="宋体" w:hAnsi="宋体"/>
          <w:sz w:val="24"/>
        </w:rPr>
        <w:t>：见附件。</w:t>
      </w:r>
    </w:p>
    <w:p w14:paraId="181708C9">
      <w:pPr>
        <w:pStyle w:val="4"/>
        <w:spacing w:line="480" w:lineRule="auto"/>
        <w:ind w:firstLine="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四．</w:t>
      </w:r>
      <w:r>
        <w:rPr>
          <w:rFonts w:hAnsi="宋体"/>
          <w:sz w:val="24"/>
        </w:rPr>
        <w:t>响应文件内容：项目名称，报名公司，报名联系人及联系电话，报价方案等，另需提供相关资质文件，以上提供文件需盖有公司公章。</w:t>
      </w:r>
    </w:p>
    <w:p w14:paraId="79864A49">
      <w:pPr>
        <w:pStyle w:val="4"/>
        <w:spacing w:line="480" w:lineRule="auto"/>
        <w:ind w:firstLine="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五. 响应文件提交截止时间：</w:t>
      </w:r>
      <w:bookmarkStart w:id="0" w:name="B22_谈判响应文件提交截止日期"/>
      <w:bookmarkEnd w:id="0"/>
      <w:r>
        <w:rPr>
          <w:rFonts w:hAnsi="宋体" w:cs="宋体"/>
          <w:b/>
          <w:sz w:val="24"/>
          <w:u w:val="single"/>
        </w:rPr>
        <w:t xml:space="preserve">2026年 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8</w:t>
      </w:r>
      <w:r>
        <w:rPr>
          <w:rFonts w:hAnsi="宋体" w:cs="宋体"/>
          <w:b/>
          <w:sz w:val="24"/>
          <w:u w:val="single"/>
        </w:rPr>
        <w:t>月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24</w:t>
      </w:r>
      <w:r>
        <w:rPr>
          <w:rFonts w:hAnsi="宋体" w:cs="宋体"/>
          <w:b/>
          <w:sz w:val="24"/>
          <w:u w:val="single"/>
        </w:rPr>
        <w:t>日17时00 分（北京时间）</w:t>
      </w:r>
    </w:p>
    <w:p w14:paraId="6CF27341">
      <w:pPr>
        <w:pStyle w:val="4"/>
        <w:spacing w:line="480" w:lineRule="auto"/>
        <w:ind w:firstLine="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六. 响应文件提交地址：</w:t>
      </w:r>
      <w:r>
        <w:rPr>
          <w:rFonts w:hAnsi="宋体" w:cs="宋体"/>
          <w:b/>
          <w:sz w:val="24"/>
          <w:u w:val="single"/>
        </w:rPr>
        <w:t xml:space="preserve"> 杭州市第一人民医院桐庐医院行政楼411办公室（邮寄地址）  </w:t>
      </w:r>
    </w:p>
    <w:p w14:paraId="2F8C341E">
      <w:pPr>
        <w:pStyle w:val="4"/>
        <w:spacing w:line="480" w:lineRule="auto"/>
        <w:ind w:firstLine="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七. 询价时间：</w:t>
      </w:r>
      <w:bookmarkStart w:id="1" w:name="B25_谈判时间日期"/>
      <w:bookmarkEnd w:id="1"/>
      <w:r>
        <w:rPr>
          <w:rFonts w:hAnsi="宋体" w:cs="宋体"/>
          <w:sz w:val="24"/>
          <w:u w:val="single"/>
        </w:rPr>
        <w:t>另行通知</w:t>
      </w:r>
    </w:p>
    <w:p w14:paraId="00CCAF64">
      <w:pPr>
        <w:pStyle w:val="4"/>
        <w:spacing w:line="480" w:lineRule="auto"/>
        <w:ind w:firstLine="0"/>
        <w:rPr>
          <w:rFonts w:hint="default" w:hAnsi="宋体" w:cs="宋体"/>
          <w:bCs/>
          <w:sz w:val="24"/>
        </w:rPr>
      </w:pPr>
      <w:r>
        <w:rPr>
          <w:rFonts w:hAnsi="宋体" w:cs="宋体"/>
          <w:sz w:val="24"/>
        </w:rPr>
        <w:t>八. 询价地址：</w:t>
      </w:r>
      <w:r>
        <w:rPr>
          <w:rFonts w:hAnsi="宋体" w:cs="宋体"/>
          <w:bCs/>
          <w:sz w:val="24"/>
          <w:u w:val="single"/>
        </w:rPr>
        <w:t xml:space="preserve">另行通知 </w:t>
      </w:r>
    </w:p>
    <w:p w14:paraId="2CEE6236">
      <w:pPr>
        <w:pStyle w:val="4"/>
        <w:spacing w:line="480" w:lineRule="auto"/>
        <w:ind w:firstLine="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九.采购人名称：杭州市第一人民医院桐庐医院</w:t>
      </w:r>
    </w:p>
    <w:p w14:paraId="722205D3">
      <w:pPr>
        <w:pStyle w:val="4"/>
        <w:spacing w:line="480" w:lineRule="auto"/>
        <w:ind w:firstLine="464" w:firstLineChars="20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地址：桐庐县梅林路899号</w:t>
      </w:r>
    </w:p>
    <w:p w14:paraId="7F5D515B">
      <w:pPr>
        <w:pStyle w:val="4"/>
        <w:spacing w:line="480" w:lineRule="auto"/>
        <w:ind w:firstLine="464" w:firstLineChars="200"/>
        <w:rPr>
          <w:rFonts w:hint="default" w:hAnsi="宋体" w:cs="宋体"/>
          <w:sz w:val="24"/>
        </w:rPr>
      </w:pPr>
      <w:r>
        <w:rPr>
          <w:rFonts w:hAnsi="宋体" w:cs="宋体"/>
          <w:sz w:val="24"/>
        </w:rPr>
        <w:t>联系人：</w:t>
      </w:r>
      <w:r>
        <w:rPr>
          <w:rFonts w:hAnsi="宋体" w:cs="宋体"/>
          <w:sz w:val="24"/>
          <w:u w:val="single"/>
        </w:rPr>
        <w:t xml:space="preserve"> 徐老师   </w:t>
      </w:r>
    </w:p>
    <w:p w14:paraId="7087B79E">
      <w:pPr>
        <w:pStyle w:val="4"/>
        <w:spacing w:line="480" w:lineRule="auto"/>
        <w:ind w:firstLine="464" w:firstLineChars="200"/>
        <w:rPr>
          <w:rFonts w:hint="default" w:hAnsi="宋体" w:cs="宋体"/>
          <w:sz w:val="24"/>
          <w:u w:val="single"/>
        </w:rPr>
      </w:pPr>
      <w:r>
        <w:rPr>
          <w:rFonts w:hAnsi="宋体" w:cs="宋体"/>
          <w:sz w:val="24"/>
        </w:rPr>
        <w:t>联系电话：</w:t>
      </w:r>
      <w:r>
        <w:rPr>
          <w:rFonts w:hAnsi="宋体" w:cs="宋体"/>
          <w:sz w:val="24"/>
          <w:u w:val="single"/>
        </w:rPr>
        <w:t xml:space="preserve"> 0571-64317862</w:t>
      </w:r>
    </w:p>
    <w:p w14:paraId="0E2FF051">
      <w:pPr>
        <w:rPr>
          <w:rFonts w:hAnsi="宋体" w:cs="宋体"/>
          <w:b/>
          <w:bCs/>
          <w:sz w:val="24"/>
        </w:rPr>
      </w:pPr>
      <w:r>
        <w:rPr>
          <w:rFonts w:hint="eastAsia" w:hAnsi="宋体" w:cs="宋体"/>
          <w:b/>
          <w:bCs/>
          <w:sz w:val="24"/>
        </w:rPr>
        <w:br w:type="page"/>
      </w:r>
    </w:p>
    <w:p w14:paraId="4D11129B">
      <w:pPr>
        <w:rPr>
          <w:rFonts w:hAnsi="宋体" w:cs="宋体"/>
          <w:b/>
          <w:bCs/>
          <w:sz w:val="24"/>
        </w:rPr>
      </w:pPr>
    </w:p>
    <w:p w14:paraId="36F04E57">
      <w:pPr>
        <w:pStyle w:val="4"/>
        <w:spacing w:line="480" w:lineRule="auto"/>
        <w:ind w:firstLine="0"/>
        <w:rPr>
          <w:rFonts w:hint="default" w:hAnsi="宋体" w:cs="宋体"/>
          <w:b/>
          <w:bCs/>
          <w:sz w:val="24"/>
        </w:rPr>
      </w:pPr>
      <w:r>
        <w:rPr>
          <w:rFonts w:hAnsi="宋体" w:cs="宋体"/>
          <w:b/>
          <w:bCs/>
          <w:sz w:val="24"/>
        </w:rPr>
        <w:t>附件</w:t>
      </w:r>
    </w:p>
    <w:p w14:paraId="069D9D11">
      <w:pPr>
        <w:pStyle w:val="16"/>
        <w:ind w:firstLine="3240" w:firstLineChars="900"/>
        <w:rPr>
          <w:rFonts w:ascii="微软雅黑" w:hAnsi="微软雅黑" w:eastAsia="微软雅黑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</w:rPr>
        <w:t>报价函</w:t>
      </w:r>
    </w:p>
    <w:p w14:paraId="7E286C75">
      <w:pPr>
        <w:pStyle w:val="17"/>
      </w:pPr>
    </w:p>
    <w:p w14:paraId="778956A3">
      <w:pPr>
        <w:pStyle w:val="5"/>
        <w:snapToGrid w:val="0"/>
        <w:spacing w:before="156" w:after="156" w:line="480" w:lineRule="auto"/>
        <w:jc w:val="center"/>
        <w:outlineLvl w:val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项目名称：杭州市第一人民医院桐庐医院生活水箱及热水水箱自动</w:t>
      </w:r>
    </w:p>
    <w:p w14:paraId="72A46482">
      <w:pPr>
        <w:pStyle w:val="5"/>
        <w:snapToGrid w:val="0"/>
        <w:spacing w:before="156" w:after="156" w:line="480" w:lineRule="auto"/>
        <w:jc w:val="center"/>
        <w:outlineLvl w:val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报警系统项目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354"/>
        <w:gridCol w:w="3592"/>
        <w:gridCol w:w="542"/>
        <w:gridCol w:w="542"/>
        <w:gridCol w:w="867"/>
        <w:gridCol w:w="542"/>
        <w:gridCol w:w="542"/>
      </w:tblGrid>
      <w:tr w14:paraId="7D2A4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4CE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2F2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AD6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产品描述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8A9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6B9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 xml:space="preserve">数量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12A2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综合单价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E7F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D20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256F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D2D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95E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浮球开关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BD7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浮拍式高低液位报警开关，5米，不锈钢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A90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E35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A37D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D20D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D18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A0D2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3E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F2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741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规格20mm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324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490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DB05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7019F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9B0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17D7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278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5E0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镀锌管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50B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规格25mm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ED4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B21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C5DA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A1C31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E27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3806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C0E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338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控制线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8E3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RYYP4*1.0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BCD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7C8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DE4F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CBBF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950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B59D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3A4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0A5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控制模块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5EF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DDC 控制器，支持4个通用输入，4模拟量输出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F7A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B04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8C72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014C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124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1D46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CA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D77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4941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5D3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6FF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1237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230A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A14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1A6C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467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5D3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综合技术服务费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029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含售前技术支持、深化、出图、现场安装指导、技术对接、调试、培训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81D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79C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9A7B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74EB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2FF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4480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5D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C3C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税金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FF6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税率率9%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2076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6572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A67C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696D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D43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717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1B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F75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7714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8294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E8A0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70CE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BCDE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651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61C3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EE4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526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D1BF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87A6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7948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F69A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9F74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4D0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</w:tbl>
    <w:p w14:paraId="13F9D231">
      <w:pPr>
        <w:snapToGrid w:val="0"/>
        <w:spacing w:before="50" w:after="50" w:line="360" w:lineRule="auto"/>
        <w:ind w:right="-817" w:rightChars="-389"/>
        <w:rPr>
          <w:rFonts w:ascii="宋体" w:hAnsi="宋体"/>
          <w:sz w:val="24"/>
        </w:rPr>
      </w:pPr>
    </w:p>
    <w:p w14:paraId="0957B2D1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</w:rPr>
        <w:t>法定代表人</w:t>
      </w:r>
      <w:r>
        <w:rPr>
          <w:rFonts w:ascii="宋体" w:hAnsi="宋体"/>
          <w:sz w:val="24"/>
        </w:rPr>
        <w:t>或授权委托人</w:t>
      </w:r>
      <w:r>
        <w:rPr>
          <w:rFonts w:hint="eastAsia" w:ascii="宋体" w:hAnsi="宋体"/>
          <w:sz w:val="24"/>
        </w:rPr>
        <w:t>签字：</w:t>
      </w:r>
      <w:r>
        <w:rPr>
          <w:rFonts w:ascii="宋体" w:hAnsi="宋体"/>
          <w:sz w:val="24"/>
        </w:rPr>
        <w:t xml:space="preserve">                    </w:t>
      </w:r>
    </w:p>
    <w:p w14:paraId="6D634080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</w:rPr>
      </w:pPr>
    </w:p>
    <w:p w14:paraId="326E1722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供应商名称（盖章）：</w:t>
      </w:r>
      <w:r>
        <w:rPr>
          <w:rFonts w:ascii="宋体" w:hAnsi="宋体"/>
          <w:sz w:val="24"/>
        </w:rPr>
        <w:t xml:space="preserve">                         </w:t>
      </w:r>
      <w:r>
        <w:rPr>
          <w:rFonts w:hint="eastAsia" w:ascii="宋体" w:hAnsi="宋体"/>
          <w:sz w:val="24"/>
        </w:rPr>
        <w:t xml:space="preserve">              </w:t>
      </w:r>
      <w:r>
        <w:rPr>
          <w:rFonts w:ascii="宋体" w:hAnsi="宋体"/>
          <w:sz w:val="24"/>
        </w:rPr>
        <w:t xml:space="preserve">        </w:t>
      </w:r>
    </w:p>
    <w:p w14:paraId="7F5AA453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</w:rPr>
      </w:pPr>
    </w:p>
    <w:p w14:paraId="4749B50C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日期：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 月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ì.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B78FE4"/>
    <w:multiLevelType w:val="singleLevel"/>
    <w:tmpl w:val="60B78FE4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60C1EE4E"/>
    <w:multiLevelType w:val="singleLevel"/>
    <w:tmpl w:val="60C1EE4E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6D83437D"/>
    <w:multiLevelType w:val="singleLevel"/>
    <w:tmpl w:val="6D83437D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mNTUwODA0OGNkMWNhZGZkY2NiYmJkZTA0ODNjMWUifQ=="/>
  </w:docVars>
  <w:rsids>
    <w:rsidRoot w:val="004A3395"/>
    <w:rsid w:val="0014088C"/>
    <w:rsid w:val="001E74E2"/>
    <w:rsid w:val="00462E11"/>
    <w:rsid w:val="004A3395"/>
    <w:rsid w:val="006C3AFA"/>
    <w:rsid w:val="008B14F9"/>
    <w:rsid w:val="008D37E2"/>
    <w:rsid w:val="00AE7F2A"/>
    <w:rsid w:val="00BA1A55"/>
    <w:rsid w:val="00BA7A0E"/>
    <w:rsid w:val="00BE1219"/>
    <w:rsid w:val="00C02336"/>
    <w:rsid w:val="00DB6BA7"/>
    <w:rsid w:val="00EA6816"/>
    <w:rsid w:val="00F63F18"/>
    <w:rsid w:val="01F77570"/>
    <w:rsid w:val="02313F99"/>
    <w:rsid w:val="02417325"/>
    <w:rsid w:val="02C82B43"/>
    <w:rsid w:val="03463A74"/>
    <w:rsid w:val="066A7A79"/>
    <w:rsid w:val="06BF7DC5"/>
    <w:rsid w:val="07504EC1"/>
    <w:rsid w:val="089E7269"/>
    <w:rsid w:val="08B702B2"/>
    <w:rsid w:val="09E362C2"/>
    <w:rsid w:val="0BC95F00"/>
    <w:rsid w:val="0BE73A9F"/>
    <w:rsid w:val="0C4868A5"/>
    <w:rsid w:val="0CAF61E6"/>
    <w:rsid w:val="0CC01FD8"/>
    <w:rsid w:val="0E986CDA"/>
    <w:rsid w:val="0F5933A7"/>
    <w:rsid w:val="0F5B180A"/>
    <w:rsid w:val="0F6F1095"/>
    <w:rsid w:val="0F7B4AA5"/>
    <w:rsid w:val="10055A61"/>
    <w:rsid w:val="10D81800"/>
    <w:rsid w:val="115F642C"/>
    <w:rsid w:val="122550DC"/>
    <w:rsid w:val="127C1DAC"/>
    <w:rsid w:val="12C86253"/>
    <w:rsid w:val="12CA5B28"/>
    <w:rsid w:val="14CD3BF4"/>
    <w:rsid w:val="14DE3B0C"/>
    <w:rsid w:val="15267261"/>
    <w:rsid w:val="15312179"/>
    <w:rsid w:val="1584042D"/>
    <w:rsid w:val="15F80BFE"/>
    <w:rsid w:val="162C6AF9"/>
    <w:rsid w:val="172B6DB1"/>
    <w:rsid w:val="18016611"/>
    <w:rsid w:val="180B10BC"/>
    <w:rsid w:val="18250DC5"/>
    <w:rsid w:val="18A706B9"/>
    <w:rsid w:val="1B5C578B"/>
    <w:rsid w:val="1BAC6712"/>
    <w:rsid w:val="1BB940A4"/>
    <w:rsid w:val="1C874A89"/>
    <w:rsid w:val="1CC47A8B"/>
    <w:rsid w:val="1DB7139E"/>
    <w:rsid w:val="1DED3012"/>
    <w:rsid w:val="1E133C91"/>
    <w:rsid w:val="1ECB3353"/>
    <w:rsid w:val="2136082C"/>
    <w:rsid w:val="223E5BEA"/>
    <w:rsid w:val="230D7D83"/>
    <w:rsid w:val="23DE3786"/>
    <w:rsid w:val="24B76199"/>
    <w:rsid w:val="24C525F3"/>
    <w:rsid w:val="24C85C3F"/>
    <w:rsid w:val="25084F27"/>
    <w:rsid w:val="25B35D09"/>
    <w:rsid w:val="25F405EF"/>
    <w:rsid w:val="2802590C"/>
    <w:rsid w:val="28386BE0"/>
    <w:rsid w:val="28FD67FF"/>
    <w:rsid w:val="2B306DB6"/>
    <w:rsid w:val="2C8903AA"/>
    <w:rsid w:val="2CDC497D"/>
    <w:rsid w:val="2F5922B5"/>
    <w:rsid w:val="306427F3"/>
    <w:rsid w:val="307D0615"/>
    <w:rsid w:val="30B4002F"/>
    <w:rsid w:val="31B9703B"/>
    <w:rsid w:val="32537490"/>
    <w:rsid w:val="326351F9"/>
    <w:rsid w:val="33843679"/>
    <w:rsid w:val="355157DD"/>
    <w:rsid w:val="36017203"/>
    <w:rsid w:val="3687239A"/>
    <w:rsid w:val="37AA7A71"/>
    <w:rsid w:val="38206066"/>
    <w:rsid w:val="383B146B"/>
    <w:rsid w:val="38D429AD"/>
    <w:rsid w:val="3A301B76"/>
    <w:rsid w:val="3AFE6483"/>
    <w:rsid w:val="3B3F4A55"/>
    <w:rsid w:val="3B6C511E"/>
    <w:rsid w:val="3C096E11"/>
    <w:rsid w:val="3C5A141B"/>
    <w:rsid w:val="3CA4552E"/>
    <w:rsid w:val="3CCE1BF8"/>
    <w:rsid w:val="3D36422F"/>
    <w:rsid w:val="3DB64D77"/>
    <w:rsid w:val="3E3A0C4F"/>
    <w:rsid w:val="3E4E4FAF"/>
    <w:rsid w:val="3E91491A"/>
    <w:rsid w:val="3F0D6C18"/>
    <w:rsid w:val="403326AF"/>
    <w:rsid w:val="40556AC9"/>
    <w:rsid w:val="40572841"/>
    <w:rsid w:val="42621029"/>
    <w:rsid w:val="43843E44"/>
    <w:rsid w:val="442C18EF"/>
    <w:rsid w:val="44C935E1"/>
    <w:rsid w:val="451A5BEB"/>
    <w:rsid w:val="4558503E"/>
    <w:rsid w:val="45C30031"/>
    <w:rsid w:val="473F7B8B"/>
    <w:rsid w:val="487321E2"/>
    <w:rsid w:val="48861F15"/>
    <w:rsid w:val="48BD50C0"/>
    <w:rsid w:val="48D11064"/>
    <w:rsid w:val="49247038"/>
    <w:rsid w:val="4A2319E6"/>
    <w:rsid w:val="4AC26B09"/>
    <w:rsid w:val="4AEB0CE2"/>
    <w:rsid w:val="4C0F5D7E"/>
    <w:rsid w:val="4D88228C"/>
    <w:rsid w:val="4E8F31A6"/>
    <w:rsid w:val="4EF902B0"/>
    <w:rsid w:val="4FA71C3F"/>
    <w:rsid w:val="502D711A"/>
    <w:rsid w:val="50E377D9"/>
    <w:rsid w:val="518D6C48"/>
    <w:rsid w:val="52706187"/>
    <w:rsid w:val="53081779"/>
    <w:rsid w:val="53603363"/>
    <w:rsid w:val="53B43345"/>
    <w:rsid w:val="54153EF4"/>
    <w:rsid w:val="54182AFB"/>
    <w:rsid w:val="549F7EBB"/>
    <w:rsid w:val="5665208E"/>
    <w:rsid w:val="57DA3879"/>
    <w:rsid w:val="57F10A2D"/>
    <w:rsid w:val="57F3494D"/>
    <w:rsid w:val="581110D0"/>
    <w:rsid w:val="59097BFA"/>
    <w:rsid w:val="5B13515F"/>
    <w:rsid w:val="5B372BFB"/>
    <w:rsid w:val="5B914A01"/>
    <w:rsid w:val="5B955B74"/>
    <w:rsid w:val="5BB22BCA"/>
    <w:rsid w:val="5C0A55A2"/>
    <w:rsid w:val="5C16649A"/>
    <w:rsid w:val="5C723888"/>
    <w:rsid w:val="5CB169DD"/>
    <w:rsid w:val="5D3D4DD3"/>
    <w:rsid w:val="5E313295"/>
    <w:rsid w:val="5EC450EE"/>
    <w:rsid w:val="5F461D08"/>
    <w:rsid w:val="5F6B5569"/>
    <w:rsid w:val="5FB7255D"/>
    <w:rsid w:val="5FC40784"/>
    <w:rsid w:val="602D0A71"/>
    <w:rsid w:val="604D2EC1"/>
    <w:rsid w:val="60591866"/>
    <w:rsid w:val="61113EEE"/>
    <w:rsid w:val="61F71336"/>
    <w:rsid w:val="6232236E"/>
    <w:rsid w:val="63894210"/>
    <w:rsid w:val="63D35E18"/>
    <w:rsid w:val="65B80DDC"/>
    <w:rsid w:val="6727190D"/>
    <w:rsid w:val="67F207B9"/>
    <w:rsid w:val="69272501"/>
    <w:rsid w:val="69FA7C16"/>
    <w:rsid w:val="6AD9782B"/>
    <w:rsid w:val="6B054AC4"/>
    <w:rsid w:val="6B0845B4"/>
    <w:rsid w:val="6B2D7B77"/>
    <w:rsid w:val="6C3C4152"/>
    <w:rsid w:val="6D1547B0"/>
    <w:rsid w:val="6D2A25C0"/>
    <w:rsid w:val="6D3671B7"/>
    <w:rsid w:val="6EC72090"/>
    <w:rsid w:val="6F2C41C0"/>
    <w:rsid w:val="6F451A05"/>
    <w:rsid w:val="6F745D74"/>
    <w:rsid w:val="711B3BC2"/>
    <w:rsid w:val="71793B16"/>
    <w:rsid w:val="71B0505E"/>
    <w:rsid w:val="72534367"/>
    <w:rsid w:val="72565C05"/>
    <w:rsid w:val="750C6A4F"/>
    <w:rsid w:val="75F575B2"/>
    <w:rsid w:val="7671125F"/>
    <w:rsid w:val="77752395"/>
    <w:rsid w:val="77A55537"/>
    <w:rsid w:val="7867519E"/>
    <w:rsid w:val="789516E6"/>
    <w:rsid w:val="790E4168"/>
    <w:rsid w:val="79167E9C"/>
    <w:rsid w:val="7A756E44"/>
    <w:rsid w:val="7A771BB1"/>
    <w:rsid w:val="7ADF13D0"/>
    <w:rsid w:val="7AF91823"/>
    <w:rsid w:val="7CF76237"/>
    <w:rsid w:val="7D8555F0"/>
    <w:rsid w:val="7E835FD4"/>
    <w:rsid w:val="7EB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4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  <w:rPr>
      <w:sz w:val="28"/>
    </w:rPr>
  </w:style>
  <w:style w:type="paragraph" w:styleId="4">
    <w:name w:val="Body Text Indent"/>
    <w:basedOn w:val="1"/>
    <w:next w:val="1"/>
    <w:link w:val="20"/>
    <w:qFormat/>
    <w:uiPriority w:val="0"/>
    <w:pPr>
      <w:spacing w:line="200" w:lineRule="exact"/>
      <w:ind w:firstLine="301"/>
    </w:pPr>
    <w:rPr>
      <w:rFonts w:hint="eastAsia" w:ascii="宋体" w:hAnsi="Courier New"/>
      <w:spacing w:val="-4"/>
      <w:kern w:val="0"/>
      <w:sz w:val="18"/>
      <w:szCs w:val="20"/>
    </w:rPr>
  </w:style>
  <w:style w:type="paragraph" w:styleId="5">
    <w:name w:val="Plain Text"/>
    <w:basedOn w:val="1"/>
    <w:link w:val="22"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6">
    <w:name w:val="Body Text Indent 2"/>
    <w:basedOn w:val="1"/>
    <w:qFormat/>
    <w:uiPriority w:val="0"/>
    <w:pPr>
      <w:spacing w:line="360" w:lineRule="auto"/>
      <w:ind w:firstLine="601"/>
      <w:textAlignment w:val="baseline"/>
    </w:pPr>
    <w:rPr>
      <w:rFonts w:ascii="宋体"/>
      <w:kern w:val="0"/>
      <w:sz w:val="28"/>
      <w:szCs w:val="20"/>
    </w:rPr>
  </w:style>
  <w:style w:type="paragraph" w:styleId="7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toc 6"/>
    <w:basedOn w:val="1"/>
    <w:next w:val="1"/>
    <w:qFormat/>
    <w:uiPriority w:val="4"/>
    <w:pPr>
      <w:spacing w:line="288" w:lineRule="auto"/>
      <w:ind w:left="2100" w:firstLine="200"/>
    </w:pPr>
    <w:rPr>
      <w:kern w:val="1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"/>
    <w:basedOn w:val="3"/>
    <w:qFormat/>
    <w:uiPriority w:val="0"/>
    <w:pPr>
      <w:ind w:firstLine="420"/>
    </w:pPr>
    <w:rPr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Default"/>
    <w:next w:val="17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  <w:style w:type="paragraph" w:customStyle="1" w:styleId="17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8">
    <w:name w:val="页眉 Char"/>
    <w:basedOn w:val="14"/>
    <w:link w:val="8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7"/>
    <w:semiHidden/>
    <w:qFormat/>
    <w:uiPriority w:val="99"/>
    <w:rPr>
      <w:sz w:val="18"/>
      <w:szCs w:val="18"/>
    </w:rPr>
  </w:style>
  <w:style w:type="character" w:customStyle="1" w:styleId="20">
    <w:name w:val="正文文本缩进 Char"/>
    <w:basedOn w:val="14"/>
    <w:link w:val="4"/>
    <w:qFormat/>
    <w:uiPriority w:val="0"/>
    <w:rPr>
      <w:rFonts w:ascii="宋体" w:hAnsi="Courier New" w:eastAsia="宋体" w:cs="Times New Roman"/>
      <w:spacing w:val="-4"/>
      <w:kern w:val="0"/>
      <w:sz w:val="18"/>
      <w:szCs w:val="20"/>
    </w:rPr>
  </w:style>
  <w:style w:type="character" w:customStyle="1" w:styleId="21">
    <w:name w:val="纯文本 Char"/>
    <w:basedOn w:val="14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纯文本 Char1"/>
    <w:link w:val="5"/>
    <w:qFormat/>
    <w:uiPriority w:val="0"/>
    <w:rPr>
      <w:rFonts w:ascii="宋体" w:hAnsi="Courier New" w:eastAsia="宋体" w:cs="Times New Roman"/>
      <w:sz w:val="24"/>
      <w:szCs w:val="24"/>
    </w:rPr>
  </w:style>
  <w:style w:type="paragraph" w:customStyle="1" w:styleId="23">
    <w:name w:val="Table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1920</Words>
  <Characters>2524</Characters>
  <Lines>21</Lines>
  <Paragraphs>5</Paragraphs>
  <TotalTime>1</TotalTime>
  <ScaleCrop>false</ScaleCrop>
  <LinksUpToDate>false</LinksUpToDate>
  <CharactersWithSpaces>2716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2026-08-18T00:31:00Z</dcterms:created>
  <dc:creator>NTKO</dc:creator>
  <cp:lastModifiedBy>Change for change</cp:lastModifiedBy>
  <cp:lastPrinted>2025-01-09T01:09:00Z</cp:lastPrinted>
  <dcterms:modified xsi:type="dcterms:W3CDTF">2026-08-20T00:59:58Z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07B8576E043B41F99A5618224A519230_13</vt:lpwstr>
  </property>
  <property fmtid="{D5CDD505-2E9C-101B-9397-08002B2CF9AE}" pid="4" name="KSOTemplateDocerSaveRecord">
    <vt:lpwstr>eyJoZGlkIjoiYmQ5NTljYTg3YTAwODM3ZjdiZmIzYzRkOWI3YTlhODAiLCJ1c2VySWQiOiIyMTI5MTk5ODMifQ==</vt:lpwstr>
  </property>
</Properties>
</file>