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B4D72">
      <w:pPr>
        <w:pStyle w:val="4"/>
        <w:snapToGrid w:val="0"/>
        <w:spacing w:before="156" w:after="156" w:line="480" w:lineRule="auto"/>
        <w:jc w:val="center"/>
        <w:outlineLvl w:val="0"/>
        <w:rPr>
          <w:rFonts w:hint="default" w:hAnsi="宋体" w:cs="宋体"/>
          <w:b/>
          <w:sz w:val="30"/>
          <w:szCs w:val="30"/>
          <w:lang w:val="en-US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杭州市第一人民医院桐庐医院年度基建工程设计服务项目调研公告</w:t>
      </w:r>
    </w:p>
    <w:p w14:paraId="72FE3983">
      <w:pPr>
        <w:pStyle w:val="3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桐庐医院 </w:t>
      </w:r>
      <w:r>
        <w:rPr>
          <w:rFonts w:hAnsi="宋体" w:cs="宋体"/>
          <w:sz w:val="24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年度基建工程设计服务项目</w:t>
      </w:r>
      <w:r>
        <w:rPr>
          <w:rFonts w:hint="eastAsia" w:hAnsi="宋体" w:cs="宋体"/>
          <w:sz w:val="24"/>
          <w:u w:val="none"/>
          <w:lang w:val="en-US" w:eastAsia="zh-CN"/>
        </w:rPr>
        <w:t>采购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 w14:paraId="740A2DDC">
      <w:pPr>
        <w:pStyle w:val="3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</w:p>
    <w:p w14:paraId="0B1E8945">
      <w:pPr>
        <w:pStyle w:val="3"/>
        <w:numPr>
          <w:ilvl w:val="0"/>
          <w:numId w:val="1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998"/>
        <w:gridCol w:w="1295"/>
        <w:gridCol w:w="2851"/>
      </w:tblGrid>
      <w:tr w14:paraId="2F3C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07" w:type="pct"/>
            <w:vAlign w:val="center"/>
          </w:tcPr>
          <w:p w14:paraId="0D506B2E">
            <w:pPr>
              <w:pStyle w:val="3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1759" w:type="pct"/>
            <w:vAlign w:val="center"/>
          </w:tcPr>
          <w:p w14:paraId="64BB00F7">
            <w:pPr>
              <w:pStyle w:val="3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标项名称</w:t>
            </w:r>
          </w:p>
        </w:tc>
        <w:tc>
          <w:tcPr>
            <w:tcW w:w="760" w:type="pct"/>
            <w:vAlign w:val="center"/>
          </w:tcPr>
          <w:p w14:paraId="7B8B5991">
            <w:pPr>
              <w:pStyle w:val="3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预算金额（万元）</w:t>
            </w:r>
          </w:p>
        </w:tc>
        <w:tc>
          <w:tcPr>
            <w:tcW w:w="1673" w:type="pct"/>
            <w:vAlign w:val="center"/>
          </w:tcPr>
          <w:p w14:paraId="104BACAF">
            <w:pPr>
              <w:pStyle w:val="3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 w14:paraId="4AE5E398">
            <w:pPr>
              <w:pStyle w:val="3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 w14:paraId="13B0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07" w:type="pct"/>
            <w:vAlign w:val="center"/>
          </w:tcPr>
          <w:p w14:paraId="42E3C6BF">
            <w:pPr>
              <w:pStyle w:val="3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759" w:type="pct"/>
            <w:vAlign w:val="center"/>
          </w:tcPr>
          <w:p w14:paraId="73A462A0">
            <w:pPr>
              <w:pStyle w:val="3"/>
              <w:spacing w:line="480" w:lineRule="auto"/>
              <w:ind w:firstLine="0"/>
              <w:jc w:val="center"/>
              <w:rPr>
                <w:rFonts w:hint="eastAsia" w:hAnsi="宋体" w:cs="宋体"/>
                <w:sz w:val="24"/>
                <w:u w:val="none"/>
              </w:rPr>
            </w:pPr>
            <w:r>
              <w:rPr>
                <w:rFonts w:hint="eastAsia" w:hAnsi="宋体" w:cs="宋体"/>
                <w:sz w:val="24"/>
                <w:u w:val="none"/>
              </w:rPr>
              <w:t>年度基建</w:t>
            </w:r>
            <w:r>
              <w:rPr>
                <w:rFonts w:hint="eastAsia" w:hAnsi="宋体" w:cs="宋体"/>
                <w:sz w:val="24"/>
                <w:u w:val="none"/>
                <w:lang w:eastAsia="zh-CN"/>
              </w:rPr>
              <w:t>工程</w:t>
            </w:r>
            <w:r>
              <w:rPr>
                <w:rFonts w:hint="eastAsia" w:hAnsi="宋体" w:cs="宋体"/>
                <w:sz w:val="24"/>
                <w:u w:val="none"/>
              </w:rPr>
              <w:t>设计服务</w:t>
            </w:r>
          </w:p>
          <w:p w14:paraId="0485B72F">
            <w:pPr>
              <w:pStyle w:val="3"/>
              <w:spacing w:line="480" w:lineRule="auto"/>
              <w:ind w:firstLine="0"/>
              <w:jc w:val="center"/>
              <w:rPr>
                <w:rFonts w:hint="eastAsia" w:hAnsi="宋体" w:cs="宋体"/>
                <w:sz w:val="24"/>
                <w:u w:val="none"/>
                <w:lang w:val="en-US" w:eastAsia="zh-CN"/>
              </w:rPr>
            </w:pPr>
            <w:r>
              <w:rPr>
                <w:rFonts w:hAnsi="宋体" w:cs="宋体"/>
                <w:sz w:val="24"/>
              </w:rPr>
              <w:t>项目</w:t>
            </w:r>
          </w:p>
        </w:tc>
        <w:tc>
          <w:tcPr>
            <w:tcW w:w="760" w:type="pct"/>
            <w:vAlign w:val="center"/>
          </w:tcPr>
          <w:p w14:paraId="51448727">
            <w:pPr>
              <w:pStyle w:val="3"/>
              <w:spacing w:line="480" w:lineRule="auto"/>
              <w:ind w:firstLine="0"/>
              <w:jc w:val="center"/>
              <w:rPr>
                <w:rFonts w:hint="default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u w:val="none"/>
                <w:lang w:val="en-US" w:eastAsia="zh-CN"/>
              </w:rPr>
              <w:t>20万元（其中设计服务费10万元；设计咨询费10万元）</w:t>
            </w:r>
          </w:p>
        </w:tc>
        <w:tc>
          <w:tcPr>
            <w:tcW w:w="1673" w:type="pct"/>
            <w:vAlign w:val="center"/>
          </w:tcPr>
          <w:p w14:paraId="027F8408">
            <w:pPr>
              <w:pStyle w:val="3"/>
              <w:spacing w:line="480" w:lineRule="auto"/>
              <w:ind w:firstLine="0"/>
              <w:jc w:val="left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Ansi="宋体" w:eastAsia="宋体"/>
                <w:sz w:val="24"/>
                <w:lang w:val="en-US" w:eastAsia="zh-CN"/>
              </w:rPr>
              <w:t>杭州市第一人民医院年度基建</w:t>
            </w:r>
            <w:r>
              <w:rPr>
                <w:rFonts w:hint="eastAsia" w:hAnsi="宋体"/>
                <w:sz w:val="24"/>
                <w:lang w:val="en-US" w:eastAsia="zh-CN"/>
              </w:rPr>
              <w:t>工程</w:t>
            </w:r>
            <w:r>
              <w:rPr>
                <w:rFonts w:hAnsi="宋体" w:eastAsia="宋体"/>
                <w:sz w:val="24"/>
                <w:lang w:val="en-US" w:eastAsia="zh-CN"/>
              </w:rPr>
              <w:t>设计服务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（单个设计费不超过50万元的所有设计服务）</w:t>
            </w:r>
            <w:r>
              <w:rPr>
                <w:rFonts w:hAnsi="宋体" w:eastAsia="宋体"/>
                <w:sz w:val="24"/>
                <w:lang w:val="en-US" w:eastAsia="zh-CN"/>
              </w:rPr>
              <w:t>；服务期1年。</w:t>
            </w:r>
          </w:p>
        </w:tc>
      </w:tr>
    </w:tbl>
    <w:p w14:paraId="4B3B8A25">
      <w:pPr>
        <w:pStyle w:val="3"/>
        <w:spacing w:line="480" w:lineRule="auto"/>
        <w:ind w:firstLine="464" w:firstLineChars="200"/>
        <w:rPr>
          <w:rFonts w:hint="eastAsia" w:hAnsi="宋体" w:cs="宋体"/>
          <w:sz w:val="24"/>
          <w:lang w:eastAsia="zh-CN"/>
        </w:rPr>
      </w:pPr>
    </w:p>
    <w:p w14:paraId="5E667CCD">
      <w:pPr>
        <w:pStyle w:val="3"/>
        <w:spacing w:line="480" w:lineRule="auto"/>
        <w:ind w:firstLine="464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（</w:t>
      </w: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int="eastAsia" w:hAnsi="宋体" w:cs="宋体"/>
          <w:sz w:val="24"/>
          <w:lang w:eastAsia="zh-CN"/>
        </w:rPr>
        <w:t>）</w:t>
      </w:r>
      <w:r>
        <w:rPr>
          <w:rFonts w:hint="eastAsia" w:hAnsi="宋体" w:cs="宋体"/>
          <w:sz w:val="24"/>
        </w:rPr>
        <w:t>采购需求</w:t>
      </w:r>
    </w:p>
    <w:p w14:paraId="2E711E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 w:firstLineChars="300"/>
        <w:jc w:val="left"/>
        <w:textAlignment w:val="auto"/>
        <w:rPr>
          <w:rFonts w:hAnsi="宋体" w:eastAsia="宋体"/>
          <w:sz w:val="24"/>
          <w:lang w:val="en-US" w:eastAsia="zh-CN"/>
        </w:rPr>
      </w:pPr>
      <w:r>
        <w:rPr>
          <w:rFonts w:hAnsi="宋体" w:eastAsia="宋体"/>
          <w:sz w:val="24"/>
          <w:lang w:val="en-US" w:eastAsia="zh-CN"/>
        </w:rPr>
        <w:t>采购需求为以下两部分内容：</w:t>
      </w:r>
    </w:p>
    <w:p w14:paraId="66DD646A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jc w:val="left"/>
        <w:textAlignment w:val="auto"/>
        <w:rPr>
          <w:rFonts w:hAnsi="宋体" w:eastAsia="宋体"/>
          <w:sz w:val="24"/>
          <w:lang w:val="en-US" w:eastAsia="zh-CN"/>
        </w:rPr>
      </w:pPr>
      <w:r>
        <w:rPr>
          <w:rFonts w:hAnsi="宋体" w:eastAsia="宋体"/>
          <w:sz w:val="24"/>
          <w:lang w:val="en-US" w:eastAsia="zh-CN"/>
        </w:rPr>
        <w:t>设计服务：杭州市第一人民医院</w:t>
      </w:r>
      <w:r>
        <w:rPr>
          <w:rFonts w:hint="eastAsia" w:hAnsi="宋体"/>
          <w:sz w:val="24"/>
          <w:lang w:val="en-US" w:eastAsia="zh-CN"/>
        </w:rPr>
        <w:t>桐庐医院</w:t>
      </w:r>
      <w:r>
        <w:rPr>
          <w:rFonts w:hAnsi="宋体" w:eastAsia="宋体"/>
          <w:sz w:val="24"/>
          <w:lang w:val="en-US" w:eastAsia="zh-CN"/>
        </w:rPr>
        <w:t>所有招标</w:t>
      </w:r>
      <w:r>
        <w:rPr>
          <w:rFonts w:hint="eastAsia" w:hAnsi="宋体"/>
          <w:sz w:val="24"/>
          <w:lang w:val="en-US" w:eastAsia="zh-CN"/>
        </w:rPr>
        <w:t>年度工程</w:t>
      </w:r>
      <w:r>
        <w:rPr>
          <w:rFonts w:hAnsi="宋体" w:eastAsia="宋体"/>
          <w:sz w:val="24"/>
          <w:lang w:val="en-US" w:eastAsia="zh-CN"/>
        </w:rPr>
        <w:t>且后续采购人完成施工的项目相关的设计服务，设计区域包括普通病房、重症病房、层流病房、检查区域、门诊、手术室、实验室、后勤用房、办公室等所有医院规定区域内的设计服务，设计内容包括土建、结构、建筑、装饰、给排水、强弱电、医用气体、消防、暖通、净化等所有和医院功能相关的设计服务。</w:t>
      </w:r>
    </w:p>
    <w:p w14:paraId="67AD670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hAnsi="宋体" w:eastAsia="宋体"/>
          <w:sz w:val="24"/>
          <w:lang w:val="en-US" w:eastAsia="zh-CN"/>
        </w:rPr>
      </w:pPr>
    </w:p>
    <w:p w14:paraId="144F2C5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hAnsi="宋体" w:eastAsia="宋体"/>
          <w:sz w:val="24"/>
          <w:lang w:val="en-US" w:eastAsia="zh-CN"/>
        </w:rPr>
      </w:pPr>
    </w:p>
    <w:p w14:paraId="014EFF1D">
      <w:pPr>
        <w:pStyle w:val="3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 w:cs="宋体"/>
          <w:sz w:val="24"/>
        </w:rPr>
      </w:pPr>
      <w:r>
        <w:rPr>
          <w:rFonts w:hint="eastAsia" w:ascii="宋体" w:hAnsi="宋体" w:eastAsia="宋体" w:cs="宋体"/>
          <w:spacing w:val="-4"/>
          <w:kern w:val="0"/>
          <w:sz w:val="24"/>
          <w:szCs w:val="20"/>
          <w:lang w:val="en-US" w:eastAsia="zh-CN" w:bidi="ar-SA"/>
        </w:rPr>
        <w:t>（</w:t>
      </w:r>
      <w:r>
        <w:rPr>
          <w:rFonts w:hint="eastAsia" w:hAnsi="宋体" w:cs="宋体"/>
          <w:spacing w:val="-4"/>
          <w:kern w:val="0"/>
          <w:sz w:val="24"/>
          <w:szCs w:val="20"/>
          <w:lang w:val="en-US" w:eastAsia="zh-CN" w:bidi="ar-SA"/>
        </w:rPr>
        <w:t>二</w:t>
      </w:r>
      <w:r>
        <w:rPr>
          <w:rFonts w:hint="eastAsia" w:ascii="宋体" w:hAnsi="宋体" w:eastAsia="宋体" w:cs="宋体"/>
          <w:spacing w:val="-4"/>
          <w:kern w:val="0"/>
          <w:sz w:val="24"/>
          <w:szCs w:val="20"/>
          <w:lang w:val="en-US" w:eastAsia="zh-CN" w:bidi="ar-SA"/>
        </w:rPr>
        <w:t>）</w:t>
      </w:r>
      <w:r>
        <w:rPr>
          <w:rFonts w:hint="eastAsia" w:hAnsi="宋体" w:cs="宋体"/>
          <w:sz w:val="24"/>
          <w:lang w:val="en-US" w:eastAsia="zh-CN"/>
        </w:rPr>
        <w:t>设计</w:t>
      </w:r>
      <w:r>
        <w:rPr>
          <w:rFonts w:hint="eastAsia" w:hAnsi="宋体" w:cs="宋体"/>
          <w:sz w:val="24"/>
        </w:rPr>
        <w:t>要求</w:t>
      </w:r>
    </w:p>
    <w:tbl>
      <w:tblPr>
        <w:tblStyle w:val="8"/>
        <w:tblW w:w="5017" w:type="pct"/>
        <w:tblInd w:w="0" w:type="dxa"/>
        <w:tblLayout w:type="autofit"/>
        <w:tblCellMar>
          <w:top w:w="0" w:type="dxa"/>
          <w:left w:w="45" w:type="dxa"/>
          <w:bottom w:w="0" w:type="dxa"/>
          <w:right w:w="45" w:type="dxa"/>
        </w:tblCellMar>
      </w:tblPr>
      <w:tblGrid>
        <w:gridCol w:w="917"/>
        <w:gridCol w:w="2438"/>
        <w:gridCol w:w="1488"/>
        <w:gridCol w:w="3582"/>
      </w:tblGrid>
      <w:tr w14:paraId="2303747D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42" w:hRule="atLeast"/>
        </w:trPr>
        <w:tc>
          <w:tcPr>
            <w:tcW w:w="544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6582459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1447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00BD733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资料及文件名称</w:t>
            </w:r>
          </w:p>
        </w:tc>
        <w:tc>
          <w:tcPr>
            <w:tcW w:w="883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03E49A0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份数</w:t>
            </w:r>
          </w:p>
        </w:tc>
        <w:tc>
          <w:tcPr>
            <w:tcW w:w="2126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1493A1D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提交日期</w:t>
            </w:r>
          </w:p>
        </w:tc>
      </w:tr>
      <w:tr w14:paraId="74610C51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</w:trPr>
        <w:tc>
          <w:tcPr>
            <w:tcW w:w="544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4B05373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1447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1B2455A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优化的方案设计</w:t>
            </w:r>
          </w:p>
        </w:tc>
        <w:tc>
          <w:tcPr>
            <w:tcW w:w="883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421AD83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2126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62FC818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项目确定后 5 天</w:t>
            </w:r>
          </w:p>
        </w:tc>
      </w:tr>
      <w:tr w14:paraId="36BE0D84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94" w:hRule="atLeast"/>
        </w:trPr>
        <w:tc>
          <w:tcPr>
            <w:tcW w:w="544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32BA333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1447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63AA733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施工图设计</w:t>
            </w:r>
          </w:p>
        </w:tc>
        <w:tc>
          <w:tcPr>
            <w:tcW w:w="883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699B30E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8</w:t>
            </w:r>
          </w:p>
        </w:tc>
        <w:tc>
          <w:tcPr>
            <w:tcW w:w="2126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34D7BC2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初步设计审查通过后15 天</w:t>
            </w:r>
          </w:p>
        </w:tc>
      </w:tr>
      <w:tr w14:paraId="5BAFF4C7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82" w:hRule="atLeast"/>
        </w:trPr>
        <w:tc>
          <w:tcPr>
            <w:tcW w:w="544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20E25A6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1447" w:type="pct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56D2425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其他资料</w:t>
            </w:r>
          </w:p>
        </w:tc>
        <w:tc>
          <w:tcPr>
            <w:tcW w:w="3009" w:type="pct"/>
            <w:gridSpan w:val="2"/>
            <w:tcBorders>
              <w:top w:val="threeDEmboss" w:color="C0C0C0" w:sz="6" w:space="0"/>
              <w:left w:val="threeDEmboss" w:color="C0C0C0" w:sz="6" w:space="0"/>
              <w:bottom w:val="threeDEmboss" w:color="C0C0C0" w:sz="6" w:space="0"/>
              <w:right w:val="threeDEmboss" w:color="C0C0C0" w:sz="6" w:space="0"/>
            </w:tcBorders>
            <w:noWrap w:val="0"/>
            <w:vAlign w:val="center"/>
          </w:tcPr>
          <w:p w14:paraId="03D4F99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4"/>
                <w:szCs w:val="20"/>
                <w:lang w:val="en-US" w:eastAsia="zh-CN" w:bidi="ar-SA"/>
              </w:rPr>
              <w:t>（配合甲方及项目的需求提供）</w:t>
            </w:r>
          </w:p>
        </w:tc>
      </w:tr>
    </w:tbl>
    <w:p w14:paraId="77B01242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 xml:space="preserve"> 备注（设计服务和咨询服务都需满足下列要求）：</w:t>
      </w:r>
    </w:p>
    <w:p w14:paraId="6E647AA2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1、设计资料及文件递交合同规定份数的蓝图外，同时递交同版图纸的电子文件1份。</w:t>
      </w:r>
    </w:p>
    <w:p w14:paraId="615A057C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2、设计资料及文件符合《建设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年度工程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勘察设计管理条例》（中华人民共和国国务院令第293号）、《建筑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年度工程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设计文件编制深度规定》、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年度工程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建设强制性标准的规定。</w:t>
      </w:r>
    </w:p>
    <w:p w14:paraId="7743B6EC">
      <w:pPr>
        <w:pStyle w:val="3"/>
        <w:spacing w:line="480" w:lineRule="auto"/>
        <w:ind w:firstLine="464" w:firstLineChars="200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3、设计方完成的最终设计成果需包含（不限于）以下内容：完整的设计方案（包含效果图、平面布置图、各类计算书等）、完整的能够满足施工的整套施工图（设计总说明、子系统设计说明、平面图、系统图、点位图、详图及节点图、设备材料清单等）、投资概算、设计服务内容等 。</w:t>
      </w:r>
    </w:p>
    <w:p w14:paraId="30021F95">
      <w:pPr>
        <w:pStyle w:val="3"/>
        <w:spacing w:line="480" w:lineRule="auto"/>
        <w:ind w:firstLine="464" w:firstLineChars="200"/>
        <w:rPr>
          <w:rFonts w:hint="default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hAnsi="宋体" w:cs="Times New Roman"/>
          <w:spacing w:val="-4"/>
          <w:kern w:val="0"/>
          <w:sz w:val="24"/>
          <w:szCs w:val="20"/>
          <w:lang w:val="en-US" w:eastAsia="zh-CN" w:bidi="ar-SA"/>
        </w:rPr>
        <w:t>4、其中咨询服务含医院图纸维护（不限于平面布局图），要求按月度更新。</w:t>
      </w:r>
    </w:p>
    <w:p w14:paraId="01199B84">
      <w:pPr>
        <w:pStyle w:val="3"/>
        <w:spacing w:line="480" w:lineRule="auto"/>
        <w:ind w:left="0" w:leftChars="0" w:firstLine="464" w:firstLineChars="200"/>
        <w:rPr>
          <w:rFonts w:hint="eastAsia" w:hAnsi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hAnsi="宋体" w:cs="Times New Roman"/>
          <w:spacing w:val="-4"/>
          <w:kern w:val="0"/>
          <w:sz w:val="24"/>
          <w:szCs w:val="20"/>
          <w:lang w:val="en-US" w:eastAsia="zh-CN" w:bidi="ar-SA"/>
        </w:rPr>
        <w:t>（三）报价要求</w:t>
      </w:r>
    </w:p>
    <w:p w14:paraId="34EF4E29">
      <w:pPr>
        <w:pStyle w:val="3"/>
        <w:spacing w:line="480" w:lineRule="auto"/>
        <w:ind w:left="0" w:leftChars="0" w:firstLine="0" w:firstLineChars="0"/>
        <w:rPr>
          <w:rFonts w:hint="default" w:hAnsi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hAnsi="宋体" w:cs="Times New Roman"/>
          <w:spacing w:val="-4"/>
          <w:kern w:val="0"/>
          <w:sz w:val="24"/>
          <w:szCs w:val="20"/>
          <w:lang w:val="en-US" w:eastAsia="zh-CN" w:bidi="ar-SA"/>
        </w:rPr>
        <w:t xml:space="preserve">     按照采购需求分两项内容报价</w:t>
      </w:r>
    </w:p>
    <w:p w14:paraId="54F7813A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1、设计服务费：参照国家计委、建设部关于发布《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年度工程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勘察设计收费管理规定》的通知(计价格〔2002〕10号)标准的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计取，服务期内单个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年度工程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合同金额作为设计费计价基数（如无合同金额计价基数以设计出具的概算计入计价基数）。</w:t>
      </w:r>
    </w:p>
    <w:p w14:paraId="50C3259C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2、设计咨询费：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元整。（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合同签订后支付设计咨询费的40%作为预付款，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服务期满后支付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尾款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）</w:t>
      </w:r>
    </w:p>
    <w:p w14:paraId="00A44853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四）其他要求</w:t>
      </w:r>
    </w:p>
    <w:p w14:paraId="494F57A1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 xml:space="preserve">   1、基本条件：</w:t>
      </w:r>
    </w:p>
    <w:p w14:paraId="2AF97DC8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（1）具有独立承担民事责任的能力；</w:t>
      </w:r>
    </w:p>
    <w:p w14:paraId="35459CCF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（2）具有良好的商业信誉和健全的财务会计制度；</w:t>
      </w:r>
    </w:p>
    <w:p w14:paraId="042CC1B4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（3）具有履行合同所必需的设备和专业技术能力；</w:t>
      </w:r>
    </w:p>
    <w:p w14:paraId="5B947438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（4）有依法缴纳税收和社会保障资金的良好记录；</w:t>
      </w:r>
    </w:p>
    <w:p w14:paraId="05509A89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（5）参加采购活动前三年内，在经营活动中没有重大违法记录。</w:t>
      </w:r>
    </w:p>
    <w:p w14:paraId="33878170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2、特定资格条件：</w:t>
      </w:r>
    </w:p>
    <w:p w14:paraId="4F75640B"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（1）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年度工程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设计建筑行业（建筑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年度工程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）甲级资质或建筑行业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年度工程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设计甲级资质或</w:t>
      </w: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年度工程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设计综合甲级资质；</w:t>
      </w:r>
    </w:p>
    <w:p w14:paraId="39399FA1">
      <w:pPr>
        <w:spacing w:line="360" w:lineRule="auto"/>
        <w:ind w:firstLine="464" w:firstLineChars="200"/>
        <w:jc w:val="left"/>
        <w:rPr>
          <w:rFonts w:hint="default" w:hAnsi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（2）</w:t>
      </w:r>
      <w:r>
        <w:rPr>
          <w:rFonts w:ascii="宋体" w:hAnsi="宋体" w:eastAsia="宋体" w:cs="宋体"/>
          <w:sz w:val="24"/>
          <w:szCs w:val="24"/>
        </w:rPr>
        <w:t>本项目不接受联合体参加。</w:t>
      </w:r>
    </w:p>
    <w:p w14:paraId="26714D07">
      <w:pPr>
        <w:pStyle w:val="3"/>
        <w:numPr>
          <w:ilvl w:val="0"/>
          <w:numId w:val="0"/>
        </w:numPr>
        <w:spacing w:line="480" w:lineRule="auto"/>
        <w:rPr>
          <w:rFonts w:hint="eastAsia" w:hAnsi="宋体" w:cs="宋体"/>
          <w:sz w:val="24"/>
          <w:lang w:val="en-US" w:eastAsia="zh-CN"/>
        </w:rPr>
      </w:pPr>
    </w:p>
    <w:p w14:paraId="33EF69ED">
      <w:pPr>
        <w:pStyle w:val="3"/>
        <w:numPr>
          <w:ilvl w:val="0"/>
          <w:numId w:val="0"/>
        </w:numPr>
        <w:spacing w:line="48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响应文件内容：</w:t>
      </w:r>
    </w:p>
    <w:p w14:paraId="5D2C67F9">
      <w:pPr>
        <w:pStyle w:val="3"/>
        <w:numPr>
          <w:ilvl w:val="0"/>
          <w:numId w:val="3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项目名称，报名公司，报名联系人及联系电话，报价，公司</w:t>
      </w:r>
      <w:r>
        <w:rPr>
          <w:rFonts w:hint="eastAsia" w:hAnsi="宋体" w:cs="宋体"/>
          <w:sz w:val="24"/>
          <w:lang w:val="en-US" w:eastAsia="zh-CN"/>
        </w:rPr>
        <w:t>营业执照复印件</w:t>
      </w:r>
      <w:r>
        <w:rPr>
          <w:rFonts w:hAnsi="宋体" w:cs="宋体"/>
          <w:sz w:val="24"/>
        </w:rPr>
        <w:t>，文件需盖有公司公章。</w:t>
      </w:r>
    </w:p>
    <w:p w14:paraId="4DB81F55">
      <w:pPr>
        <w:pStyle w:val="3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相关业绩证明</w:t>
      </w:r>
    </w:p>
    <w:p w14:paraId="2FC3DDC2">
      <w:pPr>
        <w:pStyle w:val="3"/>
        <w:numPr>
          <w:ilvl w:val="0"/>
          <w:numId w:val="3"/>
        </w:numPr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int="eastAsia" w:hAnsi="宋体" w:cs="宋体"/>
          <w:sz w:val="24"/>
          <w:lang w:val="en-US" w:eastAsia="zh-CN"/>
        </w:rPr>
        <w:t>响应文件要求密封完整。</w:t>
      </w:r>
      <w:bookmarkStart w:id="2" w:name="_GoBack"/>
      <w:bookmarkEnd w:id="2"/>
    </w:p>
    <w:p w14:paraId="5189AE28">
      <w:pPr>
        <w:pStyle w:val="3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三.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>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30</w:t>
      </w:r>
      <w:r>
        <w:rPr>
          <w:rFonts w:hAnsi="宋体" w:cs="宋体"/>
          <w:b/>
          <w:sz w:val="24"/>
          <w:highlight w:val="none"/>
          <w:u w:val="single"/>
        </w:rPr>
        <w:t xml:space="preserve">日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highlight w:val="none"/>
          <w:u w:val="single"/>
        </w:rPr>
        <w:t>时00 分（北京时间）</w:t>
      </w:r>
    </w:p>
    <w:p w14:paraId="5A995D0E">
      <w:pPr>
        <w:pStyle w:val="3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四.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响应文件提交地址：</w:t>
      </w:r>
      <w:r>
        <w:rPr>
          <w:rFonts w:hAnsi="宋体" w:cs="宋体"/>
          <w:b/>
          <w:sz w:val="24"/>
          <w:highlight w:val="none"/>
          <w:u w:val="single"/>
        </w:rPr>
        <w:t xml:space="preserve">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杭州市第一人民医院桐庐医院行政楼411办公室（邮寄地址）</w:t>
      </w:r>
    </w:p>
    <w:p w14:paraId="3A926429">
      <w:pPr>
        <w:pStyle w:val="3"/>
        <w:spacing w:line="480" w:lineRule="auto"/>
        <w:ind w:firstLine="0"/>
        <w:rPr>
          <w:rFonts w:hint="default" w:hAnsi="宋体" w:eastAsia="宋体" w:cs="宋体"/>
          <w:sz w:val="24"/>
          <w:highlight w:val="none"/>
          <w:lang w:val="en-US" w:eastAsia="zh-CN"/>
        </w:rPr>
      </w:pPr>
      <w:r>
        <w:rPr>
          <w:rFonts w:hAnsi="宋体" w:cs="宋体"/>
          <w:sz w:val="24"/>
          <w:highlight w:val="none"/>
        </w:rPr>
        <w:t>五.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时间：</w:t>
      </w:r>
      <w:bookmarkStart w:id="1" w:name="B25_谈判时间日期"/>
      <w:bookmarkEnd w:id="1"/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另行通知（响应文件封面请注明联系人及联系电话）</w:t>
      </w:r>
    </w:p>
    <w:p w14:paraId="1343916B">
      <w:pPr>
        <w:pStyle w:val="3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六.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地址：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另行通知</w:t>
      </w:r>
    </w:p>
    <w:p w14:paraId="4A49C358">
      <w:pPr>
        <w:pStyle w:val="3"/>
        <w:spacing w:line="480" w:lineRule="auto"/>
        <w:ind w:firstLine="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七.采购人名称：杭州市第一人民医院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</w:p>
    <w:p w14:paraId="78758A96">
      <w:pPr>
        <w:pStyle w:val="3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sz w:val="24"/>
          <w:lang w:val="en-US" w:eastAsia="zh-CN"/>
        </w:rPr>
        <w:t>桐庐县梅林路899号</w:t>
      </w:r>
    </w:p>
    <w:p w14:paraId="64110EE7">
      <w:pPr>
        <w:pStyle w:val="3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徐老师</w:t>
      </w:r>
      <w:r>
        <w:rPr>
          <w:rFonts w:hAnsi="宋体" w:cs="宋体"/>
          <w:sz w:val="24"/>
          <w:u w:val="single"/>
        </w:rPr>
        <w:t xml:space="preserve">   </w:t>
      </w:r>
    </w:p>
    <w:p w14:paraId="51E5D729">
      <w:pPr>
        <w:pStyle w:val="3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0571-64317862</w:t>
      </w:r>
    </w:p>
    <w:p w14:paraId="3F56FCE7">
      <w:pPr>
        <w:rPr>
          <w:rFonts w:hAnsi="宋体" w:cs="宋体"/>
          <w:sz w:val="24"/>
        </w:rPr>
      </w:pPr>
      <w:r>
        <w:rPr>
          <w:rFonts w:hAnsi="宋体" w:cs="宋体"/>
          <w:sz w:val="24"/>
        </w:rPr>
        <w:br w:type="page"/>
      </w:r>
    </w:p>
    <w:p w14:paraId="36F04E57">
      <w:pPr>
        <w:pStyle w:val="3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11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12"/>
      </w:pPr>
    </w:p>
    <w:p w14:paraId="72A46482">
      <w:pPr>
        <w:pStyle w:val="4"/>
        <w:snapToGrid w:val="0"/>
        <w:spacing w:before="156" w:after="156" w:line="480" w:lineRule="auto"/>
        <w:jc w:val="center"/>
        <w:outlineLvl w:val="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项目名称：杭州市第一人民医院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桐庐医院年度基建工程设计服务项目</w:t>
      </w:r>
    </w:p>
    <w:tbl>
      <w:tblPr>
        <w:tblStyle w:val="8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211"/>
        <w:gridCol w:w="3212"/>
      </w:tblGrid>
      <w:tr w14:paraId="32FCD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230" w:type="pct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设计服务费(折扣率)</w:t>
            </w: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43EAC786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设计咨询费（元）</w:t>
            </w:r>
          </w:p>
        </w:tc>
      </w:tr>
      <w:tr w14:paraId="1FB3F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230" w:type="pct"/>
            <w:noWrap w:val="0"/>
            <w:vAlign w:val="center"/>
          </w:tcPr>
          <w:p w14:paraId="15707256">
            <w:pPr>
              <w:pStyle w:val="4"/>
              <w:spacing w:before="120" w:after="120" w:line="360" w:lineRule="auto"/>
              <w:ind w:firstLine="562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0157A4A4">
            <w:pPr>
              <w:pStyle w:val="4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7AC0E5A1">
            <w:pPr>
              <w:pStyle w:val="4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</w:tr>
    </w:tbl>
    <w:p w14:paraId="56A61C74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660B25FB">
      <w:pPr>
        <w:pStyle w:val="3"/>
        <w:spacing w:line="480" w:lineRule="auto"/>
        <w:ind w:firstLine="464" w:firstLineChars="200"/>
        <w:rPr>
          <w:rFonts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典雅体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ABD27"/>
    <w:multiLevelType w:val="singleLevel"/>
    <w:tmpl w:val="F59ABD2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2232913"/>
    <w:multiLevelType w:val="singleLevel"/>
    <w:tmpl w:val="622329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A3395"/>
    <w:rsid w:val="006C3AFA"/>
    <w:rsid w:val="008B14F9"/>
    <w:rsid w:val="00AE7F2A"/>
    <w:rsid w:val="0E4B55FF"/>
    <w:rsid w:val="10055A61"/>
    <w:rsid w:val="10D81800"/>
    <w:rsid w:val="122550DC"/>
    <w:rsid w:val="127C1DAC"/>
    <w:rsid w:val="128E1E81"/>
    <w:rsid w:val="17FD074D"/>
    <w:rsid w:val="18016611"/>
    <w:rsid w:val="18250DC5"/>
    <w:rsid w:val="211E4363"/>
    <w:rsid w:val="25F405EF"/>
    <w:rsid w:val="357A05CB"/>
    <w:rsid w:val="364D750A"/>
    <w:rsid w:val="3687239A"/>
    <w:rsid w:val="37AA7A71"/>
    <w:rsid w:val="39F17820"/>
    <w:rsid w:val="3A0451BC"/>
    <w:rsid w:val="3AEF7F72"/>
    <w:rsid w:val="3CA4552E"/>
    <w:rsid w:val="3E3A0C4F"/>
    <w:rsid w:val="41655BB5"/>
    <w:rsid w:val="43843E44"/>
    <w:rsid w:val="44E71197"/>
    <w:rsid w:val="45321617"/>
    <w:rsid w:val="4AEB0CE2"/>
    <w:rsid w:val="54CA68AA"/>
    <w:rsid w:val="550D3076"/>
    <w:rsid w:val="55654C60"/>
    <w:rsid w:val="5D3D4DD3"/>
    <w:rsid w:val="5FC40784"/>
    <w:rsid w:val="6727190D"/>
    <w:rsid w:val="6D1547B0"/>
    <w:rsid w:val="6F6A3147"/>
    <w:rsid w:val="6FDE7D18"/>
    <w:rsid w:val="7A771BB1"/>
    <w:rsid w:val="7E5751DF"/>
    <w:rsid w:val="7ECF633C"/>
    <w:rsid w:val="7F37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8"/>
    </w:rPr>
  </w:style>
  <w:style w:type="paragraph" w:styleId="3">
    <w:name w:val="Body Text Indent"/>
    <w:basedOn w:val="1"/>
    <w:link w:val="15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4">
    <w:name w:val="Plain Text"/>
    <w:basedOn w:val="1"/>
    <w:link w:val="17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"/>
    <w:basedOn w:val="2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2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6">
    <w:name w:val="纯文本 Char"/>
    <w:basedOn w:val="9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纯文本 Char2"/>
    <w:link w:val="4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1451</Words>
  <Characters>1496</Characters>
  <Lines>2</Lines>
  <Paragraphs>1</Paragraphs>
  <TotalTime>0</TotalTime>
  <ScaleCrop>false</ScaleCrop>
  <LinksUpToDate>false</LinksUpToDate>
  <CharactersWithSpaces>1645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Change for change</cp:lastModifiedBy>
  <cp:lastPrinted>2024-09-20T00:23:00Z</cp:lastPrinted>
  <dcterms:modified xsi:type="dcterms:W3CDTF">2025-09-26T01:10:44Z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F42246C82F85464DA06599A70D98AFCD_12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